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eastAsia"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eastAsia="zh-CN"/>
        </w:rPr>
        <w:t>附件</w:t>
      </w:r>
      <w:r>
        <w:rPr>
          <w:rFonts w:hint="eastAsia" w:ascii="仿宋_GB2312" w:hAnsi="宋体" w:eastAsia="仿宋_GB2312" w:cs="宋体"/>
          <w:bCs/>
          <w:color w:val="000000"/>
          <w:kern w:val="0"/>
          <w:sz w:val="32"/>
          <w:szCs w:val="32"/>
          <w:lang w:val="en-US" w:eastAsia="zh-CN"/>
        </w:rPr>
        <w:t>1-</w:t>
      </w:r>
      <w:bookmarkStart w:id="0" w:name="_GoBack"/>
      <w:bookmarkEnd w:id="0"/>
      <w:r>
        <w:rPr>
          <w:rFonts w:hint="eastAsia" w:ascii="仿宋_GB2312" w:hAnsi="宋体" w:eastAsia="仿宋_GB2312" w:cs="宋体"/>
          <w:bCs/>
          <w:color w:val="000000"/>
          <w:kern w:val="0"/>
          <w:sz w:val="32"/>
          <w:szCs w:val="32"/>
          <w:lang w:val="en-US" w:eastAsia="zh-CN"/>
        </w:rPr>
        <w:t>2</w:t>
      </w:r>
    </w:p>
    <w:p>
      <w:pPr>
        <w:widowControl/>
        <w:shd w:val="clear" w:color="auto" w:fill="FFFFFF"/>
        <w:jc w:val="center"/>
        <w:rPr>
          <w:rFonts w:ascii="文鼎大标宋简" w:hAnsi="宋体" w:eastAsia="文鼎大标宋简" w:cs="宋体"/>
          <w:bCs/>
          <w:color w:val="000000"/>
          <w:kern w:val="0"/>
          <w:sz w:val="32"/>
          <w:szCs w:val="32"/>
        </w:rPr>
      </w:pPr>
      <w:r>
        <w:rPr>
          <w:rFonts w:ascii="文鼎大标宋简" w:hAnsi="宋体" w:eastAsia="文鼎大标宋简" w:cs="宋体"/>
          <w:bCs/>
          <w:color w:val="000000"/>
          <w:kern w:val="0"/>
          <w:sz w:val="32"/>
          <w:szCs w:val="32"/>
        </w:rPr>
        <w:t>20</w:t>
      </w:r>
      <w:r>
        <w:rPr>
          <w:rFonts w:hint="eastAsia" w:ascii="文鼎大标宋简" w:hAnsi="宋体" w:eastAsia="文鼎大标宋简" w:cs="宋体"/>
          <w:bCs/>
          <w:color w:val="000000"/>
          <w:kern w:val="0"/>
          <w:sz w:val="32"/>
          <w:szCs w:val="32"/>
          <w:lang w:val="en-US" w:eastAsia="zh-CN"/>
        </w:rPr>
        <w:t>20</w:t>
      </w:r>
      <w:r>
        <w:rPr>
          <w:rFonts w:hint="eastAsia" w:ascii="文鼎大标宋简" w:hAnsi="宋体" w:eastAsia="文鼎大标宋简" w:cs="宋体"/>
          <w:bCs/>
          <w:color w:val="000000"/>
          <w:kern w:val="0"/>
          <w:sz w:val="32"/>
          <w:szCs w:val="32"/>
        </w:rPr>
        <w:t>年度经费收支决算表</w:t>
      </w:r>
    </w:p>
    <w:p>
      <w:pPr>
        <w:widowControl/>
        <w:shd w:val="clear" w:color="auto" w:fill="FFFFFF"/>
        <w:spacing w:line="400" w:lineRule="exact"/>
        <w:jc w:val="center"/>
        <w:rPr>
          <w:rFonts w:ascii="仿宋_GB2312" w:hAnsi="宋体" w:eastAsia="仿宋_GB2312" w:cs="宋体"/>
          <w:b/>
          <w:bCs/>
          <w:color w:val="000000"/>
          <w:kern w:val="0"/>
          <w:sz w:val="32"/>
          <w:szCs w:val="32"/>
        </w:rPr>
      </w:pPr>
    </w:p>
    <w:p>
      <w:pPr>
        <w:widowControl/>
        <w:shd w:val="clear" w:color="auto" w:fill="FFFFFF"/>
        <w:ind w:leftChars="-86" w:hanging="180" w:hangingChars="75"/>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编制单位：</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（公章）</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（年度）报表日期：</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日</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单位：元</w:t>
      </w:r>
    </w:p>
    <w:tbl>
      <w:tblPr>
        <w:tblStyle w:val="5"/>
        <w:tblW w:w="91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4"/>
        <w:gridCol w:w="2739"/>
        <w:gridCol w:w="1416"/>
        <w:gridCol w:w="937"/>
        <w:gridCol w:w="1296"/>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403" w:type="dxa"/>
            <w:gridSpan w:val="2"/>
            <w:tcBorders>
              <w:top w:val="single" w:color="auto" w:sz="8" w:space="0"/>
              <w:left w:val="single" w:color="auto" w:sz="8" w:space="0"/>
              <w:bottom w:val="single" w:color="auto" w:sz="8" w:space="0"/>
              <w:right w:val="single" w:color="000000" w:sz="8" w:space="0"/>
            </w:tcBorders>
            <w:vAlign w:val="bottom"/>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科</w:t>
            </w:r>
            <w:r>
              <w:rPr>
                <w:rFonts w:ascii="仿宋_GB2312" w:hAnsi="宋体" w:eastAsia="仿宋_GB2312" w:cs="宋体"/>
                <w:kern w:val="0"/>
                <w:sz w:val="24"/>
              </w:rPr>
              <w:t xml:space="preserve">         </w:t>
            </w:r>
            <w:r>
              <w:rPr>
                <w:rFonts w:hint="eastAsia" w:ascii="仿宋_GB2312" w:hAnsi="宋体" w:eastAsia="仿宋_GB2312" w:cs="宋体"/>
                <w:kern w:val="0"/>
                <w:sz w:val="24"/>
              </w:rPr>
              <w:t>目</w:t>
            </w:r>
          </w:p>
        </w:tc>
        <w:tc>
          <w:tcPr>
            <w:tcW w:w="1416" w:type="dxa"/>
            <w:vMerge w:val="restart"/>
            <w:tcBorders>
              <w:top w:val="single" w:color="auto" w:sz="8" w:space="0"/>
              <w:left w:val="nil"/>
              <w:bottom w:val="single" w:color="000000"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核定预算数</w:t>
            </w:r>
          </w:p>
        </w:tc>
        <w:tc>
          <w:tcPr>
            <w:tcW w:w="937" w:type="dxa"/>
            <w:vMerge w:val="restart"/>
            <w:tcBorders>
              <w:top w:val="single" w:color="auto" w:sz="8" w:space="0"/>
              <w:left w:val="nil"/>
              <w:bottom w:val="single" w:color="000000"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决算数</w:t>
            </w:r>
          </w:p>
        </w:tc>
        <w:tc>
          <w:tcPr>
            <w:tcW w:w="1296"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完成预算</w:t>
            </w:r>
            <w:r>
              <w:rPr>
                <w:rFonts w:ascii="仿宋_GB2312" w:hAnsi="宋体" w:eastAsia="仿宋_GB2312" w:cs="宋体"/>
                <w:kern w:val="0"/>
                <w:sz w:val="24"/>
              </w:rPr>
              <w:t>%</w:t>
            </w:r>
          </w:p>
        </w:tc>
        <w:tc>
          <w:tcPr>
            <w:tcW w:w="1063"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编号</w:t>
            </w:r>
          </w:p>
        </w:tc>
        <w:tc>
          <w:tcPr>
            <w:tcW w:w="2739"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名</w:t>
            </w:r>
            <w:r>
              <w:rPr>
                <w:rFonts w:ascii="仿宋_GB2312" w:hAnsi="宋体" w:eastAsia="仿宋_GB2312" w:cs="宋体"/>
                <w:kern w:val="0"/>
                <w:sz w:val="24"/>
              </w:rPr>
              <w:t xml:space="preserve">          </w:t>
            </w:r>
            <w:r>
              <w:rPr>
                <w:rFonts w:hint="eastAsia" w:ascii="仿宋_GB2312" w:hAnsi="宋体" w:eastAsia="仿宋_GB2312" w:cs="宋体"/>
                <w:kern w:val="0"/>
                <w:sz w:val="24"/>
              </w:rPr>
              <w:t>称</w:t>
            </w:r>
          </w:p>
        </w:tc>
        <w:tc>
          <w:tcPr>
            <w:tcW w:w="1416" w:type="dxa"/>
            <w:vMerge w:val="continue"/>
            <w:tcBorders>
              <w:top w:val="single" w:color="auto" w:sz="8" w:space="0"/>
              <w:left w:val="nil"/>
              <w:bottom w:val="single" w:color="000000" w:sz="8" w:space="0"/>
              <w:right w:val="single" w:color="auto" w:sz="8" w:space="0"/>
            </w:tcBorders>
            <w:vAlign w:val="center"/>
          </w:tcPr>
          <w:p>
            <w:pPr>
              <w:widowControl/>
              <w:jc w:val="left"/>
              <w:rPr>
                <w:rFonts w:ascii="仿宋_GB2312" w:hAnsi="宋体" w:eastAsia="仿宋_GB2312" w:cs="宋体"/>
                <w:kern w:val="0"/>
                <w:sz w:val="24"/>
              </w:rPr>
            </w:pPr>
          </w:p>
        </w:tc>
        <w:tc>
          <w:tcPr>
            <w:tcW w:w="937" w:type="dxa"/>
            <w:vMerge w:val="continue"/>
            <w:tcBorders>
              <w:top w:val="single" w:color="auto" w:sz="8" w:space="0"/>
              <w:left w:val="nil"/>
              <w:bottom w:val="single" w:color="000000" w:sz="8" w:space="0"/>
              <w:right w:val="single" w:color="auto" w:sz="8" w:space="0"/>
            </w:tcBorders>
            <w:vAlign w:val="center"/>
          </w:tcPr>
          <w:p>
            <w:pPr>
              <w:widowControl/>
              <w:jc w:val="left"/>
              <w:rPr>
                <w:rFonts w:ascii="仿宋_GB2312" w:hAnsi="宋体" w:eastAsia="仿宋_GB2312" w:cs="宋体"/>
                <w:kern w:val="0"/>
                <w:sz w:val="24"/>
              </w:rPr>
            </w:pPr>
          </w:p>
        </w:tc>
        <w:tc>
          <w:tcPr>
            <w:tcW w:w="129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4"/>
              </w:rPr>
            </w:pPr>
          </w:p>
        </w:tc>
        <w:tc>
          <w:tcPr>
            <w:tcW w:w="106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401</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会费收入</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402</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拨缴经费收入</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403</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上级补助收入</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40301</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回拨补助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40302</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专项补助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40303</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超收补助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40304</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帮扶补助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40305</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送温暖补助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40306</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救灾补助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40307</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其他补助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404</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政府补助收入</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405</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行政补助收入</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406</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事业收入</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407</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投资收益</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408</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其他收入</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403" w:type="dxa"/>
            <w:gridSpan w:val="2"/>
            <w:tcBorders>
              <w:top w:val="nil"/>
              <w:left w:val="single" w:color="auto" w:sz="8" w:space="0"/>
              <w:bottom w:val="single" w:color="auto" w:sz="8" w:space="0"/>
              <w:right w:val="single" w:color="auto" w:sz="8" w:space="0"/>
            </w:tcBorders>
            <w:vAlign w:val="top"/>
          </w:tcPr>
          <w:p>
            <w:pPr>
              <w:widowControl/>
              <w:ind w:firstLine="1653" w:firstLineChars="686"/>
              <w:jc w:val="left"/>
              <w:rPr>
                <w:rFonts w:ascii="仿宋_GB2312" w:hAnsi="宋体" w:eastAsia="仿宋_GB2312" w:cs="宋体"/>
                <w:b/>
                <w:bCs/>
                <w:kern w:val="0"/>
                <w:sz w:val="24"/>
              </w:rPr>
            </w:pPr>
            <w:r>
              <w:rPr>
                <w:rFonts w:hint="eastAsia" w:ascii="仿宋_GB2312" w:hAnsi="宋体" w:eastAsia="仿宋_GB2312" w:cs="宋体"/>
                <w:b/>
                <w:bCs/>
                <w:kern w:val="0"/>
                <w:sz w:val="24"/>
              </w:rPr>
              <w:t>本年收入合计　</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501</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职工活动支出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50101</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职工教育费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50102</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文体活动费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50103</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宣传活动费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50104</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其他活动费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502</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维权支出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50201</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劳动关系协调费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50202</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劳动保护费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50203</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法律援助费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50204</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困难职工帮扶费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50205</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送温暖费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50206</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其他维权支出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503</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业务支出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50301</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培训费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50302</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会议费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50303</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外事费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403" w:type="dxa"/>
            <w:gridSpan w:val="2"/>
            <w:tcBorders>
              <w:top w:val="single" w:color="auto" w:sz="8" w:space="0"/>
              <w:left w:val="single" w:color="auto" w:sz="8" w:space="0"/>
              <w:bottom w:val="single" w:color="auto" w:sz="8" w:space="0"/>
              <w:right w:val="single" w:color="000000" w:sz="8" w:space="0"/>
            </w:tcBorders>
            <w:vAlign w:val="bottom"/>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科</w:t>
            </w:r>
            <w:r>
              <w:rPr>
                <w:rFonts w:ascii="仿宋_GB2312" w:hAnsi="宋体" w:eastAsia="仿宋_GB2312" w:cs="宋体"/>
                <w:kern w:val="0"/>
                <w:sz w:val="24"/>
              </w:rPr>
              <w:t xml:space="preserve">         </w:t>
            </w:r>
            <w:r>
              <w:rPr>
                <w:rFonts w:hint="eastAsia" w:ascii="仿宋_GB2312" w:hAnsi="宋体" w:eastAsia="仿宋_GB2312" w:cs="宋体"/>
                <w:kern w:val="0"/>
                <w:sz w:val="24"/>
              </w:rPr>
              <w:t>目</w:t>
            </w:r>
          </w:p>
        </w:tc>
        <w:tc>
          <w:tcPr>
            <w:tcW w:w="1416" w:type="dxa"/>
            <w:vMerge w:val="restart"/>
            <w:tcBorders>
              <w:top w:val="single" w:color="auto" w:sz="8" w:space="0"/>
              <w:left w:val="nil"/>
              <w:bottom w:val="single" w:color="000000"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核定预算数</w:t>
            </w:r>
          </w:p>
        </w:tc>
        <w:tc>
          <w:tcPr>
            <w:tcW w:w="937" w:type="dxa"/>
            <w:vMerge w:val="restart"/>
            <w:tcBorders>
              <w:top w:val="single" w:color="auto" w:sz="8" w:space="0"/>
              <w:left w:val="nil"/>
              <w:bottom w:val="single" w:color="000000"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决算数</w:t>
            </w:r>
          </w:p>
        </w:tc>
        <w:tc>
          <w:tcPr>
            <w:tcW w:w="1296"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完成预算</w:t>
            </w:r>
            <w:r>
              <w:rPr>
                <w:rFonts w:ascii="仿宋_GB2312" w:hAnsi="宋体" w:eastAsia="仿宋_GB2312" w:cs="宋体"/>
                <w:kern w:val="0"/>
                <w:sz w:val="24"/>
              </w:rPr>
              <w:t>%</w:t>
            </w:r>
          </w:p>
        </w:tc>
        <w:tc>
          <w:tcPr>
            <w:tcW w:w="1063"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编号</w:t>
            </w:r>
          </w:p>
        </w:tc>
        <w:tc>
          <w:tcPr>
            <w:tcW w:w="2739"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名</w:t>
            </w:r>
            <w:r>
              <w:rPr>
                <w:rFonts w:ascii="仿宋_GB2312" w:hAnsi="宋体" w:eastAsia="仿宋_GB2312" w:cs="宋体"/>
                <w:kern w:val="0"/>
                <w:sz w:val="24"/>
              </w:rPr>
              <w:t xml:space="preserve">          </w:t>
            </w:r>
            <w:r>
              <w:rPr>
                <w:rFonts w:hint="eastAsia" w:ascii="仿宋_GB2312" w:hAnsi="宋体" w:eastAsia="仿宋_GB2312" w:cs="宋体"/>
                <w:kern w:val="0"/>
                <w:sz w:val="24"/>
              </w:rPr>
              <w:t>称</w:t>
            </w:r>
          </w:p>
        </w:tc>
        <w:tc>
          <w:tcPr>
            <w:tcW w:w="1416" w:type="dxa"/>
            <w:vMerge w:val="continue"/>
            <w:tcBorders>
              <w:top w:val="single" w:color="auto" w:sz="8" w:space="0"/>
              <w:left w:val="nil"/>
              <w:bottom w:val="single" w:color="000000" w:sz="8" w:space="0"/>
              <w:right w:val="single" w:color="auto" w:sz="8" w:space="0"/>
            </w:tcBorders>
            <w:vAlign w:val="center"/>
          </w:tcPr>
          <w:p>
            <w:pPr>
              <w:widowControl/>
              <w:jc w:val="left"/>
              <w:rPr>
                <w:rFonts w:ascii="仿宋_GB2312" w:hAnsi="宋体" w:eastAsia="仿宋_GB2312" w:cs="宋体"/>
                <w:kern w:val="0"/>
                <w:sz w:val="24"/>
              </w:rPr>
            </w:pPr>
          </w:p>
        </w:tc>
        <w:tc>
          <w:tcPr>
            <w:tcW w:w="937" w:type="dxa"/>
            <w:vMerge w:val="continue"/>
            <w:tcBorders>
              <w:top w:val="single" w:color="auto" w:sz="8" w:space="0"/>
              <w:left w:val="nil"/>
              <w:bottom w:val="single" w:color="000000" w:sz="8" w:space="0"/>
              <w:right w:val="single" w:color="auto" w:sz="8" w:space="0"/>
            </w:tcBorders>
            <w:vAlign w:val="center"/>
          </w:tcPr>
          <w:p>
            <w:pPr>
              <w:widowControl/>
              <w:jc w:val="left"/>
              <w:rPr>
                <w:rFonts w:ascii="仿宋_GB2312" w:hAnsi="宋体" w:eastAsia="仿宋_GB2312" w:cs="宋体"/>
                <w:kern w:val="0"/>
                <w:sz w:val="24"/>
              </w:rPr>
            </w:pPr>
          </w:p>
        </w:tc>
        <w:tc>
          <w:tcPr>
            <w:tcW w:w="129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4"/>
              </w:rPr>
            </w:pPr>
          </w:p>
        </w:tc>
        <w:tc>
          <w:tcPr>
            <w:tcW w:w="106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textDirection w:val="lrTb"/>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50304</w:t>
            </w:r>
          </w:p>
        </w:tc>
        <w:tc>
          <w:tcPr>
            <w:tcW w:w="2739" w:type="dxa"/>
            <w:tcBorders>
              <w:top w:val="nil"/>
              <w:left w:val="nil"/>
              <w:bottom w:val="single" w:color="auto" w:sz="8" w:space="0"/>
              <w:right w:val="single" w:color="auto" w:sz="8" w:space="0"/>
            </w:tcBorders>
            <w:textDirection w:val="lrTb"/>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专项业务费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textDirection w:val="lrTb"/>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50305</w:t>
            </w:r>
          </w:p>
        </w:tc>
        <w:tc>
          <w:tcPr>
            <w:tcW w:w="2739" w:type="dxa"/>
            <w:tcBorders>
              <w:top w:val="nil"/>
              <w:left w:val="nil"/>
              <w:bottom w:val="single" w:color="auto" w:sz="8" w:space="0"/>
              <w:right w:val="single" w:color="auto" w:sz="8" w:space="0"/>
            </w:tcBorders>
            <w:textDirection w:val="lrTb"/>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其他业务费</w:t>
            </w:r>
          </w:p>
        </w:tc>
        <w:tc>
          <w:tcPr>
            <w:tcW w:w="1416" w:type="dxa"/>
            <w:tcBorders>
              <w:top w:val="nil"/>
              <w:left w:val="nil"/>
              <w:bottom w:val="single" w:color="000000" w:sz="8" w:space="0"/>
              <w:right w:val="single" w:color="000000" w:sz="8" w:space="0"/>
            </w:tcBorders>
            <w:vAlign w:val="top"/>
          </w:tcPr>
          <w:p>
            <w:pPr>
              <w:widowControl/>
              <w:jc w:val="left"/>
              <w:rPr>
                <w:rFonts w:hint="eastAsia" w:ascii="仿宋_GB2312" w:hAnsi="宋体" w:eastAsia="仿宋_GB2312" w:cs="宋体"/>
                <w:kern w:val="0"/>
                <w:sz w:val="24"/>
              </w:rPr>
            </w:pPr>
          </w:p>
        </w:tc>
        <w:tc>
          <w:tcPr>
            <w:tcW w:w="937" w:type="dxa"/>
            <w:tcBorders>
              <w:top w:val="nil"/>
              <w:left w:val="nil"/>
              <w:bottom w:val="single" w:color="000000" w:sz="8" w:space="0"/>
              <w:right w:val="single" w:color="000000" w:sz="8" w:space="0"/>
            </w:tcBorders>
            <w:vAlign w:val="top"/>
          </w:tcPr>
          <w:p>
            <w:pPr>
              <w:widowControl/>
              <w:jc w:val="left"/>
              <w:rPr>
                <w:rFonts w:hint="eastAsia" w:ascii="仿宋_GB2312" w:hAnsi="宋体" w:eastAsia="仿宋_GB2312" w:cs="宋体"/>
                <w:kern w:val="0"/>
                <w:sz w:val="24"/>
              </w:rPr>
            </w:pPr>
          </w:p>
        </w:tc>
        <w:tc>
          <w:tcPr>
            <w:tcW w:w="1296" w:type="dxa"/>
            <w:tcBorders>
              <w:top w:val="nil"/>
              <w:left w:val="nil"/>
              <w:bottom w:val="single" w:color="000000" w:sz="8" w:space="0"/>
              <w:right w:val="single" w:color="000000" w:sz="8" w:space="0"/>
            </w:tcBorders>
            <w:vAlign w:val="top"/>
          </w:tcPr>
          <w:p>
            <w:pPr>
              <w:widowControl/>
              <w:jc w:val="left"/>
              <w:rPr>
                <w:rFonts w:hint="eastAsia" w:ascii="仿宋_GB2312" w:hAnsi="宋体" w:eastAsia="仿宋_GB2312" w:cs="宋体"/>
                <w:kern w:val="0"/>
                <w:sz w:val="24"/>
              </w:rPr>
            </w:pPr>
          </w:p>
        </w:tc>
        <w:tc>
          <w:tcPr>
            <w:tcW w:w="1063" w:type="dxa"/>
            <w:tcBorders>
              <w:top w:val="nil"/>
              <w:left w:val="nil"/>
              <w:bottom w:val="single" w:color="000000" w:sz="8" w:space="0"/>
              <w:right w:val="single" w:color="000000" w:sz="8" w:space="0"/>
            </w:tcBorders>
            <w:vAlign w:val="top"/>
          </w:tcPr>
          <w:p>
            <w:pPr>
              <w:widowControl/>
              <w:jc w:val="left"/>
              <w:rPr>
                <w:rFonts w:hint="eastAsia" w:ascii="仿宋_GB2312" w:hAnsi="宋体" w:eastAsia="仿宋_GB2312"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504</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行政支出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50401</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工资福利支出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50402</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商品和服务支出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50403</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对个人和家庭的补助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50404</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其他行政支出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505</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资本性支出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50501</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房屋建筑物购建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50502</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办公设备购置</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50503</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专用设备购置</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50504</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交通工具购置</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5050</w:t>
            </w:r>
            <w:r>
              <w:rPr>
                <w:rFonts w:hint="eastAsia" w:ascii="仿宋_GB2312" w:hAnsi="宋体" w:eastAsia="仿宋_GB2312" w:cs="宋体"/>
                <w:kern w:val="0"/>
                <w:sz w:val="24"/>
                <w:lang w:val="en-US" w:eastAsia="zh-CN"/>
              </w:rPr>
              <w:t>5</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大型修缮</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5050</w:t>
            </w:r>
            <w:r>
              <w:rPr>
                <w:rFonts w:hint="eastAsia" w:ascii="仿宋_GB2312" w:hAnsi="宋体" w:eastAsia="仿宋_GB2312" w:cs="宋体"/>
                <w:kern w:val="0"/>
                <w:sz w:val="24"/>
                <w:lang w:val="en-US" w:eastAsia="zh-CN"/>
              </w:rPr>
              <w:t>6</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信息网络购建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5050</w:t>
            </w:r>
            <w:r>
              <w:rPr>
                <w:rFonts w:hint="eastAsia" w:ascii="仿宋_GB2312" w:hAnsi="宋体" w:eastAsia="仿宋_GB2312" w:cs="宋体"/>
                <w:kern w:val="0"/>
                <w:sz w:val="24"/>
                <w:lang w:val="en-US" w:eastAsia="zh-CN"/>
              </w:rPr>
              <w:t>7</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其他资本性支出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506</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补助下级支出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50601</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回拨补助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50602</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专项补助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50603</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超收补助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50604</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帮扶补助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50605</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送温暖补助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50606</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救灾补助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50607</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其他补助</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507</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事业支出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ascii="仿宋_GB2312" w:hAnsi="宋体" w:eastAsia="仿宋_GB2312" w:cs="宋体"/>
                <w:b/>
                <w:bCs/>
                <w:kern w:val="0"/>
                <w:sz w:val="24"/>
              </w:rPr>
              <w:t>508</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其他支出</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403" w:type="dxa"/>
            <w:gridSpan w:val="2"/>
            <w:tcBorders>
              <w:top w:val="nil"/>
              <w:left w:val="single" w:color="auto" w:sz="8" w:space="0"/>
              <w:bottom w:val="single" w:color="auto" w:sz="8" w:space="0"/>
              <w:right w:val="single" w:color="auto" w:sz="8" w:space="0"/>
            </w:tcBorders>
            <w:vAlign w:val="top"/>
          </w:tcPr>
          <w:p>
            <w:pPr>
              <w:widowControl/>
              <w:ind w:firstLine="1771" w:firstLineChars="735"/>
              <w:jc w:val="left"/>
              <w:rPr>
                <w:rFonts w:ascii="仿宋_GB2312" w:hAnsi="宋体" w:eastAsia="仿宋_GB2312" w:cs="宋体"/>
                <w:b/>
                <w:bCs/>
                <w:kern w:val="0"/>
                <w:sz w:val="24"/>
              </w:rPr>
            </w:pPr>
            <w:r>
              <w:rPr>
                <w:rFonts w:hint="eastAsia" w:ascii="仿宋_GB2312" w:hAnsi="宋体" w:eastAsia="仿宋_GB2312" w:cs="宋体"/>
                <w:b/>
                <w:bCs/>
                <w:kern w:val="0"/>
                <w:sz w:val="24"/>
              </w:rPr>
              <w:t>预备费</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Cs/>
                <w:kern w:val="0"/>
                <w:sz w:val="24"/>
              </w:rPr>
            </w:pPr>
            <w:r>
              <w:rPr>
                <w:rFonts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r>
              <w:rPr>
                <w:rFonts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403" w:type="dxa"/>
            <w:gridSpan w:val="2"/>
            <w:tcBorders>
              <w:top w:val="nil"/>
              <w:left w:val="single" w:color="auto" w:sz="8" w:space="0"/>
              <w:bottom w:val="single" w:color="auto" w:sz="8" w:space="0"/>
              <w:right w:val="single" w:color="auto" w:sz="8"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本年</w:t>
            </w:r>
            <w:r>
              <w:rPr>
                <w:rFonts w:hint="eastAsia" w:ascii="仿宋_GB2312" w:hAnsi="宋体" w:eastAsia="仿宋_GB2312" w:cs="宋体"/>
                <w:b/>
                <w:bCs/>
                <w:kern w:val="0"/>
                <w:sz w:val="24"/>
                <w:lang w:eastAsia="zh-CN"/>
              </w:rPr>
              <w:t>支出</w:t>
            </w:r>
            <w:r>
              <w:rPr>
                <w:rFonts w:hint="eastAsia" w:ascii="仿宋_GB2312" w:hAnsi="宋体" w:eastAsia="仿宋_GB2312" w:cs="宋体"/>
                <w:b/>
                <w:bCs/>
                <w:kern w:val="0"/>
                <w:sz w:val="24"/>
              </w:rPr>
              <w:t>合计</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403" w:type="dxa"/>
            <w:gridSpan w:val="2"/>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本年结余</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加</w:t>
            </w:r>
            <w:r>
              <w:rPr>
                <w:rFonts w:ascii="仿宋_GB2312" w:hAnsi="宋体" w:eastAsia="仿宋_GB2312" w:cs="宋体"/>
                <w:kern w:val="0"/>
                <w:sz w:val="24"/>
              </w:rPr>
              <w:t>:</w:t>
            </w:r>
            <w:r>
              <w:rPr>
                <w:rFonts w:hint="eastAsia" w:ascii="仿宋_GB2312" w:hAnsi="宋体" w:eastAsia="仿宋_GB2312" w:cs="宋体"/>
                <w:kern w:val="0"/>
                <w:sz w:val="24"/>
              </w:rPr>
              <w:t>上年结余</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加</w:t>
            </w:r>
            <w:r>
              <w:rPr>
                <w:rFonts w:ascii="仿宋_GB2312" w:hAnsi="宋体" w:eastAsia="仿宋_GB2312" w:cs="宋体"/>
                <w:kern w:val="0"/>
                <w:sz w:val="24"/>
              </w:rPr>
              <w:t>:</w:t>
            </w:r>
            <w:r>
              <w:rPr>
                <w:rFonts w:hint="eastAsia" w:ascii="仿宋_GB2312" w:hAnsi="宋体" w:eastAsia="仿宋_GB2312" w:cs="宋体"/>
                <w:kern w:val="0"/>
                <w:sz w:val="24"/>
              </w:rPr>
              <w:t>本年收回投资</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减</w:t>
            </w:r>
            <w:r>
              <w:rPr>
                <w:rFonts w:ascii="仿宋_GB2312" w:hAnsi="宋体" w:eastAsia="仿宋_GB2312" w:cs="宋体"/>
                <w:kern w:val="0"/>
                <w:sz w:val="24"/>
              </w:rPr>
              <w:t>:</w:t>
            </w:r>
            <w:r>
              <w:rPr>
                <w:rFonts w:hint="eastAsia" w:ascii="仿宋_GB2312" w:hAnsi="宋体" w:eastAsia="仿宋_GB2312" w:cs="宋体"/>
                <w:kern w:val="0"/>
                <w:sz w:val="24"/>
              </w:rPr>
              <w:t>本年投资</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64" w:type="dxa"/>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739" w:type="dxa"/>
            <w:tcBorders>
              <w:top w:val="nil"/>
              <w:left w:val="nil"/>
              <w:bottom w:val="single" w:color="auto" w:sz="8" w:space="0"/>
              <w:right w:val="single" w:color="auto" w:sz="8" w:space="0"/>
            </w:tcBorders>
            <w:vAlign w:val="top"/>
          </w:tcPr>
          <w:p>
            <w:pPr>
              <w:widowControl/>
              <w:jc w:val="left"/>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减</w:t>
            </w:r>
            <w:r>
              <w:rPr>
                <w:rFonts w:ascii="仿宋_GB2312" w:hAnsi="宋体" w:eastAsia="仿宋_GB2312" w:cs="宋体"/>
                <w:kern w:val="0"/>
                <w:sz w:val="24"/>
              </w:rPr>
              <w:t>:</w:t>
            </w:r>
            <w:r>
              <w:rPr>
                <w:rFonts w:hint="eastAsia" w:ascii="仿宋_GB2312" w:hAnsi="宋体" w:eastAsia="仿宋_GB2312" w:cs="宋体"/>
                <w:kern w:val="0"/>
                <w:sz w:val="24"/>
              </w:rPr>
              <w:t>本年提取后备金</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403" w:type="dxa"/>
            <w:gridSpan w:val="2"/>
            <w:tcBorders>
              <w:top w:val="nil"/>
              <w:left w:val="single" w:color="auto" w:sz="8" w:space="0"/>
              <w:bottom w:val="single" w:color="auto" w:sz="8" w:space="0"/>
              <w:right w:val="single" w:color="auto"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期末滚存结余</w:t>
            </w:r>
          </w:p>
        </w:tc>
        <w:tc>
          <w:tcPr>
            <w:tcW w:w="141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937"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296"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063" w:type="dxa"/>
            <w:tcBorders>
              <w:top w:val="nil"/>
              <w:left w:val="nil"/>
              <w:bottom w:val="single" w:color="000000" w:sz="8" w:space="0"/>
              <w:right w:val="single" w:color="000000" w:sz="8" w:space="0"/>
            </w:tcBorders>
            <w:vAlign w:val="top"/>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bl>
    <w:p>
      <w:pPr>
        <w:rPr>
          <w:rFonts w:ascii="仿宋_GB2312" w:eastAsia="仿宋_GB2312"/>
          <w:sz w:val="24"/>
        </w:rPr>
      </w:pPr>
      <w:r>
        <w:rPr>
          <w:rFonts w:hint="eastAsia" w:ascii="仿宋_GB2312" w:eastAsia="仿宋_GB2312"/>
          <w:sz w:val="24"/>
        </w:rPr>
        <w:t>工会主席：</w:t>
      </w:r>
      <w:r>
        <w:rPr>
          <w:rFonts w:ascii="仿宋_GB2312" w:eastAsia="仿宋_GB2312"/>
          <w:sz w:val="24"/>
        </w:rPr>
        <w:t xml:space="preserve">    </w:t>
      </w:r>
      <w:r>
        <w:rPr>
          <w:rFonts w:hint="eastAsia" w:ascii="仿宋_GB2312" w:eastAsia="仿宋_GB2312"/>
          <w:sz w:val="24"/>
        </w:rPr>
        <w:t>经费审查委员会主任：</w:t>
      </w:r>
      <w:r>
        <w:rPr>
          <w:rFonts w:ascii="仿宋_GB2312" w:eastAsia="仿宋_GB2312"/>
          <w:sz w:val="24"/>
        </w:rPr>
        <w:t xml:space="preserve">     </w:t>
      </w:r>
      <w:r>
        <w:rPr>
          <w:rFonts w:hint="eastAsia" w:ascii="仿宋_GB2312" w:eastAsia="仿宋_GB2312"/>
          <w:sz w:val="24"/>
        </w:rPr>
        <w:t>财务负责人：</w:t>
      </w:r>
      <w:r>
        <w:rPr>
          <w:rFonts w:ascii="仿宋_GB2312" w:eastAsia="仿宋_GB2312"/>
          <w:sz w:val="24"/>
        </w:rPr>
        <w:t xml:space="preserve">            </w:t>
      </w:r>
      <w:r>
        <w:rPr>
          <w:rFonts w:hint="eastAsia" w:ascii="仿宋_GB2312" w:eastAsia="仿宋_GB2312"/>
          <w:sz w:val="24"/>
        </w:rPr>
        <w:t>制表：</w:t>
      </w:r>
    </w:p>
    <w:p>
      <w:pPr>
        <w:widowControl/>
        <w:shd w:val="clear" w:color="auto" w:fill="FFFFFF"/>
        <w:jc w:val="left"/>
        <w:rPr>
          <w:rFonts w:ascii="仿宋_GB2312" w:hAnsi="宋体" w:eastAsia="仿宋_GB2312" w:cs="宋体"/>
          <w:b/>
          <w:bCs/>
          <w:color w:val="000000"/>
          <w:kern w:val="0"/>
          <w:sz w:val="30"/>
          <w:szCs w:val="30"/>
        </w:rPr>
      </w:pPr>
    </w:p>
    <w:p>
      <w:pPr>
        <w:widowControl/>
        <w:shd w:val="clear" w:color="auto" w:fill="FFFFFF"/>
        <w:jc w:val="left"/>
        <w:rPr>
          <w:rFonts w:ascii="仿宋_GB2312" w:hAnsi="宋体" w:eastAsia="仿宋_GB2312" w:cs="宋体"/>
          <w:b/>
          <w:bCs/>
          <w:color w:val="000000"/>
          <w:kern w:val="0"/>
          <w:sz w:val="30"/>
          <w:szCs w:val="30"/>
        </w:rPr>
      </w:pPr>
    </w:p>
    <w:p>
      <w:pPr>
        <w:widowControl/>
        <w:shd w:val="clear" w:color="auto" w:fill="FFFFFF"/>
        <w:jc w:val="left"/>
        <w:rPr>
          <w:rFonts w:ascii="仿宋_GB2312" w:hAnsi="宋体" w:eastAsia="仿宋_GB2312" w:cs="宋体"/>
          <w:b/>
          <w:bCs/>
          <w:color w:val="000000"/>
          <w:kern w:val="0"/>
          <w:sz w:val="30"/>
          <w:szCs w:val="30"/>
        </w:rPr>
      </w:pPr>
    </w:p>
    <w:p>
      <w:pPr>
        <w:widowControl/>
        <w:shd w:val="clear" w:color="auto" w:fill="FFFFFF"/>
        <w:ind w:firstLine="1800" w:firstLineChars="600"/>
        <w:jc w:val="left"/>
        <w:rPr>
          <w:rFonts w:hint="eastAsia" w:ascii="仿宋_GB2312" w:hAnsi="宋体" w:eastAsia="仿宋_GB2312" w:cs="宋体"/>
          <w:b/>
          <w:bCs/>
          <w:color w:val="000000"/>
          <w:kern w:val="0"/>
          <w:sz w:val="30"/>
          <w:szCs w:val="30"/>
        </w:rPr>
      </w:pPr>
      <w:r>
        <w:rPr>
          <w:rFonts w:hint="eastAsia" w:ascii="仿宋_GB2312" w:hAnsi="宋体" w:eastAsia="仿宋_GB2312" w:cs="宋体"/>
          <w:b/>
          <w:bCs/>
          <w:color w:val="000000"/>
          <w:kern w:val="0"/>
          <w:sz w:val="30"/>
          <w:szCs w:val="30"/>
        </w:rPr>
        <w:t>201</w:t>
      </w:r>
      <w:r>
        <w:rPr>
          <w:rFonts w:hint="eastAsia" w:ascii="仿宋_GB2312" w:hAnsi="宋体" w:eastAsia="仿宋_GB2312" w:cs="宋体"/>
          <w:b/>
          <w:bCs/>
          <w:color w:val="000000"/>
          <w:kern w:val="0"/>
          <w:sz w:val="30"/>
          <w:szCs w:val="30"/>
          <w:lang w:val="en-US" w:eastAsia="zh-CN"/>
        </w:rPr>
        <w:t>9</w:t>
      </w:r>
      <w:r>
        <w:rPr>
          <w:rFonts w:hint="eastAsia" w:ascii="仿宋_GB2312" w:hAnsi="宋体" w:eastAsia="仿宋_GB2312" w:cs="宋体"/>
          <w:b/>
          <w:bCs/>
          <w:color w:val="000000"/>
          <w:kern w:val="0"/>
          <w:sz w:val="30"/>
          <w:szCs w:val="30"/>
        </w:rPr>
        <w:t>年度经费收支决算表编制说明</w:t>
      </w:r>
    </w:p>
    <w:p>
      <w:pPr>
        <w:widowControl/>
        <w:shd w:val="clear" w:color="auto" w:fill="FFFFFF"/>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、各级工会必须按全国总工会统一编制的表格填报，不得随意增减款、项科目。</w:t>
      </w:r>
    </w:p>
    <w:p>
      <w:pPr>
        <w:widowControl/>
        <w:shd w:val="clear" w:color="auto" w:fill="FFFFFF"/>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rPr>
        <w:t>、本表“核定预算数”按上级工会核定的预算填列。</w:t>
      </w:r>
    </w:p>
    <w:p>
      <w:pPr>
        <w:widowControl/>
        <w:shd w:val="clear" w:color="auto" w:fill="FFFFFF"/>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、本表“决算数”根据本级工会会计年末各有关总账科目借贷方累计余额与所属单位报表汇总填列。</w:t>
      </w:r>
    </w:p>
    <w:p>
      <w:pPr>
        <w:widowControl/>
        <w:shd w:val="clear" w:color="auto" w:fill="FFFFFF"/>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rPr>
        <w:t>、本决算应附文字说明，分析全年预算的执行情况，重点检查经费收缴、主要收支构成情况和问题以及采取的措施、取得的效果等。</w:t>
      </w:r>
    </w:p>
    <w:p>
      <w:pPr>
        <w:widowControl/>
        <w:shd w:val="clear" w:color="auto" w:fill="FFFFFF"/>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、本决算应经同级工会经费审查委员会（经审委员）审查、本级工会委员会（或常委会）讨论通过后上报。</w:t>
      </w:r>
    </w:p>
    <w:p>
      <w:pPr>
        <w:widowControl/>
        <w:shd w:val="clear" w:color="auto" w:fill="FFFFFF"/>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rPr>
        <w:t>、本决算编制后，将决算说明、决算报表及机关的支出决算，加装决算报表封面，整理装订成册。封面和表内各页均应加盖公章及有关人员名章。</w:t>
      </w:r>
    </w:p>
    <w:p>
      <w:pPr>
        <w:widowControl/>
        <w:shd w:val="clear" w:color="auto" w:fill="FFFFFF"/>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rPr>
        <w:t>、本决算收支表金额单位一律用“元”，小数点后保留两位。</w:t>
      </w:r>
    </w:p>
    <w:p>
      <w:pPr>
        <w:widowControl/>
        <w:shd w:val="clear" w:color="auto" w:fill="FFFFFF"/>
        <w:ind w:firstLine="560" w:firstLineChars="200"/>
        <w:jc w:val="left"/>
        <w:rPr>
          <w:rFonts w:ascii="仿宋_GB2312" w:hAnsi="宋体" w:eastAsia="仿宋_GB2312" w:cs="宋体"/>
          <w:color w:val="000000"/>
          <w:kern w:val="0"/>
          <w:sz w:val="28"/>
          <w:szCs w:val="28"/>
        </w:rPr>
      </w:pPr>
    </w:p>
    <w:p>
      <w:pPr>
        <w:widowControl/>
        <w:shd w:val="clear" w:color="auto" w:fill="FFFFFF"/>
        <w:ind w:firstLine="560" w:firstLineChars="200"/>
        <w:jc w:val="left"/>
        <w:rPr>
          <w:rFonts w:ascii="仿宋_GB2312" w:hAnsi="宋体" w:eastAsia="仿宋_GB2312" w:cs="宋体"/>
          <w:color w:val="000000"/>
          <w:kern w:val="0"/>
          <w:sz w:val="28"/>
          <w:szCs w:val="28"/>
        </w:rPr>
      </w:pPr>
    </w:p>
    <w:sectPr>
      <w:pgSz w:w="11906" w:h="16838"/>
      <w:pgMar w:top="1440" w:right="1797" w:bottom="198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鼎大标宋简">
    <w:altName w:val="微软雅黑"/>
    <w:panose1 w:val="0201060901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10BCE"/>
    <w:rsid w:val="00036082"/>
    <w:rsid w:val="000563BE"/>
    <w:rsid w:val="00165A95"/>
    <w:rsid w:val="001D5DA0"/>
    <w:rsid w:val="00245AFC"/>
    <w:rsid w:val="002A14C8"/>
    <w:rsid w:val="0031540A"/>
    <w:rsid w:val="00391D9C"/>
    <w:rsid w:val="0039467F"/>
    <w:rsid w:val="004F2F37"/>
    <w:rsid w:val="005D1B72"/>
    <w:rsid w:val="0062608D"/>
    <w:rsid w:val="00654625"/>
    <w:rsid w:val="00674DF9"/>
    <w:rsid w:val="00681B80"/>
    <w:rsid w:val="00700EDE"/>
    <w:rsid w:val="00803218"/>
    <w:rsid w:val="0085217E"/>
    <w:rsid w:val="00873F23"/>
    <w:rsid w:val="008854CD"/>
    <w:rsid w:val="00910BCE"/>
    <w:rsid w:val="009B5E28"/>
    <w:rsid w:val="009D0ABC"/>
    <w:rsid w:val="00AC0BE6"/>
    <w:rsid w:val="00B52962"/>
    <w:rsid w:val="00B62ADA"/>
    <w:rsid w:val="00BA5974"/>
    <w:rsid w:val="00D36610"/>
    <w:rsid w:val="00E92D91"/>
    <w:rsid w:val="00F62DA6"/>
    <w:rsid w:val="00F6450C"/>
    <w:rsid w:val="02FE2AD4"/>
    <w:rsid w:val="0D400850"/>
    <w:rsid w:val="4D053D37"/>
    <w:rsid w:val="67E73667"/>
    <w:rsid w:val="6CAB3987"/>
    <w:rsid w:val="7229219A"/>
    <w:rsid w:val="74516BCD"/>
    <w:rsid w:val="77C3180E"/>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7"/>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link w:val="3"/>
    <w:qFormat/>
    <w:locked/>
    <w:uiPriority w:val="99"/>
    <w:rPr>
      <w:rFonts w:cs="Times New Roman"/>
      <w:sz w:val="18"/>
      <w:szCs w:val="18"/>
    </w:rPr>
  </w:style>
  <w:style w:type="character" w:customStyle="1" w:styleId="7">
    <w:name w:val="页脚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292</Words>
  <Characters>1668</Characters>
  <Lines>13</Lines>
  <Paragraphs>3</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2018-02-23T01:52:00Z</dcterms:created>
  <dc:creator>财务部-汪颖</dc:creator>
  <cp:lastModifiedBy>胡荷</cp:lastModifiedBy>
  <cp:lastPrinted>2018-02-24T06:48:00Z</cp:lastPrinted>
  <dcterms:modified xsi:type="dcterms:W3CDTF">2021-01-27T07:48:47Z</dcterms:modified>
  <dc:title>省级工会2017年经费收支决算表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