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numPr>
          <w:ilvl w:val="0"/>
          <w:numId w:val="1"/>
        </w:numPr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全国工会预决算编报汇总平台</w:t>
      </w:r>
    </w:p>
    <w:p>
      <w:pPr>
        <w:numPr>
          <w:ilvl w:val="0"/>
          <w:numId w:val="0"/>
        </w:numPr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http://gh.cxeyun.com/</w:t>
      </w:r>
    </w:p>
    <w:p>
      <w:pPr>
        <w:rPr>
          <w:rFonts w:hint="eastAsia"/>
          <w:b/>
          <w:bCs/>
          <w:sz w:val="44"/>
          <w:szCs w:val="44"/>
          <w:lang w:eastAsia="zh-CN"/>
        </w:rPr>
      </w:pPr>
    </w:p>
    <w:p>
      <w:pPr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二、选择上级工会：</w:t>
      </w:r>
    </w:p>
    <w:p>
      <w:pPr>
        <w:rPr>
          <w:rFonts w:hint="eastAsia"/>
          <w:sz w:val="36"/>
          <w:szCs w:val="36"/>
          <w:lang w:eastAsia="zh-CN"/>
        </w:rPr>
      </w:pP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基层工会：选择“市、区、县总工会汇总”</w:t>
      </w:r>
    </w:p>
    <w:p>
      <w:pPr>
        <w:rPr>
          <w:rFonts w:hint="eastAsia"/>
          <w:sz w:val="36"/>
          <w:szCs w:val="36"/>
          <w:lang w:eastAsia="zh-CN"/>
        </w:rPr>
      </w:pPr>
    </w:p>
    <w:p>
      <w:pPr>
        <w:rPr>
          <w:rFonts w:hint="eastAsia"/>
          <w:color w:val="auto"/>
          <w:sz w:val="36"/>
          <w:szCs w:val="36"/>
          <w:lang w:eastAsia="zh-CN"/>
        </w:rPr>
      </w:pPr>
      <w:r>
        <w:rPr>
          <w:rFonts w:hint="eastAsia"/>
          <w:color w:val="auto"/>
          <w:sz w:val="36"/>
          <w:szCs w:val="36"/>
          <w:lang w:eastAsia="zh-CN"/>
        </w:rPr>
        <w:t>产业工会、集团工会：选择“市、区、县总工会”</w:t>
      </w:r>
    </w:p>
    <w:p>
      <w:pPr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三、注册功能讲解视频（讲解上级工会选择问题已在第二点归纳列出，重点看选择的步骤）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百度网盘地址：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https://pan.baidu.com/s/1nd-yvGrflbxy5-mXHXowuA 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提取码：bscx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基层工会 工会信息选择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本机构信息维护→工会信息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工会性质：基层工会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单位执行会计制度：工会会计制度</w:t>
      </w:r>
    </w:p>
    <w:p>
      <w:pPr>
        <w:rPr>
          <w:rFonts w:hint="eastAsia"/>
          <w:sz w:val="36"/>
          <w:szCs w:val="36"/>
          <w:lang w:eastAsia="zh-CN"/>
        </w:rPr>
      </w:pPr>
    </w:p>
    <w:p>
      <w:pPr>
        <w:rPr>
          <w:rFonts w:hint="eastAsia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331F"/>
    <w:multiLevelType w:val="singleLevel"/>
    <w:tmpl w:val="0892331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06A4E07"/>
    <w:multiLevelType w:val="singleLevel"/>
    <w:tmpl w:val="506A4E0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E77E0"/>
    <w:rsid w:val="0739331A"/>
    <w:rsid w:val="0ADC4469"/>
    <w:rsid w:val="17F546D0"/>
    <w:rsid w:val="1B2E1EED"/>
    <w:rsid w:val="1BAB0FAE"/>
    <w:rsid w:val="3E407725"/>
    <w:rsid w:val="407E1EC3"/>
    <w:rsid w:val="4B17596A"/>
    <w:rsid w:val="52175753"/>
    <w:rsid w:val="55EE3C09"/>
    <w:rsid w:val="59C712BD"/>
    <w:rsid w:val="5C9A65F4"/>
    <w:rsid w:val="601049E4"/>
    <w:rsid w:val="678D181A"/>
    <w:rsid w:val="72D73826"/>
    <w:rsid w:val="7C6103A2"/>
    <w:rsid w:val="7D3A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2022-01-10T02:32:04Z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