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  <w:u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b/>
          <w:color w:val="auto"/>
          <w:sz w:val="44"/>
          <w:szCs w:val="44"/>
          <w:u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 w:val="0"/>
          <w:color w:val="auto"/>
          <w:sz w:val="44"/>
          <w:szCs w:val="44"/>
          <w:u w:val="none"/>
        </w:rPr>
      </w:pPr>
      <w:r>
        <w:rPr>
          <w:rFonts w:hint="eastAsia" w:asciiTheme="majorEastAsia" w:hAnsiTheme="majorEastAsia" w:eastAsiaTheme="majorEastAsia" w:cstheme="majorEastAsia"/>
          <w:b/>
          <w:bCs w:val="0"/>
          <w:color w:val="auto"/>
          <w:sz w:val="44"/>
          <w:szCs w:val="44"/>
          <w:u w:val="none"/>
        </w:rPr>
        <w:t>关于推荐（推荐</w:t>
      </w:r>
      <w:r>
        <w:rPr>
          <w:rFonts w:hint="eastAsia" w:asciiTheme="majorEastAsia" w:hAnsiTheme="majorEastAsia" w:eastAsiaTheme="majorEastAsia" w:cstheme="majorEastAsia"/>
          <w:b/>
          <w:bCs w:val="0"/>
          <w:color w:val="auto"/>
          <w:sz w:val="44"/>
          <w:szCs w:val="44"/>
          <w:u w:val="none"/>
          <w:lang w:eastAsia="zh-CN"/>
        </w:rPr>
        <w:t>单位班组</w:t>
      </w:r>
      <w:r>
        <w:rPr>
          <w:rFonts w:hint="eastAsia" w:asciiTheme="majorEastAsia" w:hAnsiTheme="majorEastAsia" w:eastAsiaTheme="majorEastAsia" w:cstheme="majorEastAsia"/>
          <w:b/>
          <w:bCs w:val="0"/>
          <w:color w:val="auto"/>
          <w:sz w:val="44"/>
          <w:szCs w:val="44"/>
          <w:u w:val="none"/>
        </w:rPr>
        <w:t>全称）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 w:val="0"/>
          <w:color w:val="auto"/>
          <w:sz w:val="44"/>
          <w:szCs w:val="44"/>
          <w:u w:val="none"/>
        </w:rPr>
      </w:pPr>
      <w:r>
        <w:rPr>
          <w:rFonts w:hint="eastAsia" w:asciiTheme="majorEastAsia" w:hAnsiTheme="majorEastAsia" w:eastAsiaTheme="majorEastAsia" w:cstheme="majorEastAsia"/>
          <w:b/>
          <w:bCs w:val="0"/>
          <w:color w:val="auto"/>
          <w:sz w:val="44"/>
          <w:szCs w:val="44"/>
          <w:u w:val="none"/>
        </w:rPr>
        <w:t>为</w:t>
      </w:r>
      <w:r>
        <w:rPr>
          <w:rFonts w:hint="eastAsia" w:asciiTheme="majorEastAsia" w:hAnsiTheme="majorEastAsia" w:eastAsiaTheme="majorEastAsia" w:cstheme="majorEastAsia"/>
          <w:b/>
          <w:bCs w:val="0"/>
          <w:color w:val="auto"/>
          <w:sz w:val="44"/>
          <w:szCs w:val="44"/>
          <w:u w:val="none"/>
          <w:lang w:val="en-US" w:eastAsia="zh-CN"/>
        </w:rPr>
        <w:t>2024年广东省</w:t>
      </w:r>
      <w:r>
        <w:rPr>
          <w:rFonts w:hint="eastAsia" w:asciiTheme="majorEastAsia" w:hAnsiTheme="majorEastAsia" w:eastAsiaTheme="majorEastAsia" w:cstheme="majorEastAsia"/>
          <w:b/>
          <w:bCs w:val="0"/>
          <w:color w:val="auto"/>
          <w:sz w:val="44"/>
          <w:szCs w:val="44"/>
          <w:u w:val="none"/>
        </w:rPr>
        <w:t>工人先锋号候选单位的意见</w:t>
      </w:r>
    </w:p>
    <w:p>
      <w:pPr>
        <w:spacing w:line="600" w:lineRule="exact"/>
        <w:ind w:firstLine="604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</w:pPr>
    </w:p>
    <w:p>
      <w:pPr>
        <w:spacing w:line="600" w:lineRule="exact"/>
        <w:ind w:firstLine="604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</w:pPr>
      <w:r>
        <w:rPr>
          <w:rFonts w:hint="default" w:ascii="Times New Roman" w:hAnsi="Times New Roman" w:eastAsia="仿宋" w:cs="Times New Roman"/>
          <w:sz w:val="32"/>
          <w:szCs w:val="32"/>
          <w:u w:val="none"/>
          <w:lang w:val="en-US" w:eastAsia="zh-CN"/>
        </w:rPr>
        <w:t>根据</w:t>
      </w:r>
      <w:r>
        <w:rPr>
          <w:rFonts w:hint="eastAsia" w:ascii="Times New Roman" w:hAnsi="Times New Roman" w:eastAsia="仿宋" w:cs="Times New Roman"/>
          <w:sz w:val="32"/>
          <w:szCs w:val="32"/>
          <w:u w:val="none"/>
          <w:lang w:val="en-US" w:eastAsia="zh-CN"/>
        </w:rPr>
        <w:t>省总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《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关于推荐评选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2024年广东省五一劳动奖的通知</w:t>
      </w:r>
      <w:bookmarkStart w:id="0" w:name="_GoBack"/>
      <w:bookmarkEnd w:id="0"/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》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的相关规定和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u w:val="none"/>
          <w:lang w:val="en-US" w:eastAsia="zh-CN"/>
        </w:rPr>
        <w:t>要求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  <w:t>经征求本</w:t>
      </w:r>
      <w:r>
        <w:rPr>
          <w:rFonts w:hint="eastAsia" w:cs="Times New Roman"/>
          <w:color w:val="auto"/>
          <w:sz w:val="32"/>
          <w:szCs w:val="32"/>
          <w:u w:val="none"/>
          <w:lang w:val="en-US" w:eastAsia="zh-CN"/>
        </w:rPr>
        <w:t>单位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  <w:t>有关部门的意见，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XX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  <w:t>（推荐单位班组全称）</w:t>
      </w:r>
      <w:r>
        <w:rPr>
          <w:rFonts w:hint="eastAsia" w:cs="Times New Roman"/>
          <w:color w:val="auto"/>
          <w:sz w:val="32"/>
          <w:szCs w:val="32"/>
          <w:u w:val="none"/>
          <w:lang w:val="en-US" w:eastAsia="zh-CN"/>
        </w:rPr>
        <w:t>3</w:t>
      </w:r>
      <w:r>
        <w:rPr>
          <w:rFonts w:hint="default" w:ascii="Times New Roman" w:hAnsi="Times New Roman" w:cs="Times New Roman"/>
          <w:color w:val="auto"/>
          <w:sz w:val="32"/>
          <w:szCs w:val="32"/>
          <w:u w:val="none"/>
          <w:lang w:val="en-US" w:eastAsia="zh-CN"/>
        </w:rPr>
        <w:t>年内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  <w:t>未发生</w:t>
      </w:r>
      <w:r>
        <w:rPr>
          <w:rFonts w:hint="eastAsia" w:cs="Times New Roman"/>
          <w:color w:val="auto"/>
          <w:sz w:val="32"/>
          <w:szCs w:val="32"/>
          <w:u w:val="none"/>
          <w:lang w:eastAsia="zh-CN"/>
        </w:rPr>
        <w:t>重特大生产安全事故、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  <w:t>严重职业危害或群体性事件；未</w:t>
      </w:r>
      <w:r>
        <w:rPr>
          <w:rFonts w:hint="eastAsia" w:cs="Times New Roman"/>
          <w:color w:val="auto"/>
          <w:sz w:val="32"/>
          <w:szCs w:val="32"/>
          <w:u w:val="none"/>
          <w:lang w:eastAsia="zh-CN"/>
        </w:rPr>
        <w:t>因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  <w:t>拖欠职工工资、</w:t>
      </w:r>
      <w:r>
        <w:rPr>
          <w:rFonts w:hint="default" w:ascii="Times New Roman" w:hAnsi="Times New Roman" w:cs="Times New Roman"/>
          <w:color w:val="auto"/>
          <w:sz w:val="32"/>
          <w:szCs w:val="32"/>
          <w:u w:val="none"/>
          <w:lang w:eastAsia="zh-CN"/>
        </w:rPr>
        <w:t>未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  <w:t>欠缴职工保险</w:t>
      </w:r>
      <w:r>
        <w:rPr>
          <w:rFonts w:hint="eastAsia" w:cs="Times New Roman"/>
          <w:color w:val="auto"/>
          <w:sz w:val="32"/>
          <w:szCs w:val="32"/>
          <w:u w:val="none"/>
          <w:lang w:eastAsia="zh-CN"/>
        </w:rPr>
        <w:t>受到行政处罚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  <w:t>；</w:t>
      </w:r>
      <w:r>
        <w:rPr>
          <w:rFonts w:hint="default" w:ascii="Times New Roman" w:hAnsi="Times New Roman" w:cs="Times New Roman"/>
          <w:color w:val="auto"/>
          <w:sz w:val="32"/>
          <w:szCs w:val="32"/>
          <w:u w:val="none"/>
          <w:lang w:eastAsia="zh-CN"/>
        </w:rPr>
        <w:t>劳动关系和谐</w:t>
      </w:r>
      <w:r>
        <w:rPr>
          <w:rFonts w:hint="eastAsia" w:cs="Times New Roman"/>
          <w:color w:val="auto"/>
          <w:sz w:val="32"/>
          <w:szCs w:val="32"/>
          <w:u w:val="none"/>
          <w:lang w:eastAsia="zh-CN"/>
        </w:rPr>
        <w:t>，已组建工会、建立职代会和集体合同制度，依照《公司法》有关要求建立职工董事制度、职工监事制度，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  <w:t>未发生能源消耗超标</w:t>
      </w:r>
      <w:r>
        <w:rPr>
          <w:rFonts w:hint="eastAsia" w:cs="Times New Roman"/>
          <w:color w:val="auto"/>
          <w:sz w:val="32"/>
          <w:szCs w:val="32"/>
          <w:u w:val="none"/>
          <w:lang w:eastAsia="zh-CN"/>
        </w:rPr>
        <w:t>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  <w:t>环境污染严重</w:t>
      </w:r>
      <w:r>
        <w:rPr>
          <w:rFonts w:hint="eastAsia" w:cs="Times New Roman"/>
          <w:color w:val="auto"/>
          <w:sz w:val="32"/>
          <w:szCs w:val="32"/>
          <w:u w:val="none"/>
          <w:lang w:eastAsia="zh-CN"/>
        </w:rPr>
        <w:t>等情况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  <w:t>；未发现其单位工作人员有违法违纪行为等情况。</w:t>
      </w:r>
    </w:p>
    <w:p>
      <w:pPr>
        <w:spacing w:line="600" w:lineRule="exact"/>
        <w:ind w:firstLine="604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  <w:t>同意推荐（推荐单位班组全称）为</w:t>
      </w:r>
      <w:r>
        <w:rPr>
          <w:rFonts w:hint="eastAsia" w:cs="Times New Roman"/>
          <w:color w:val="auto"/>
          <w:sz w:val="32"/>
          <w:szCs w:val="32"/>
          <w:u w:val="none"/>
          <w:lang w:val="en-US" w:eastAsia="zh-CN"/>
        </w:rPr>
        <w:t>2024</w:t>
      </w:r>
      <w:r>
        <w:rPr>
          <w:rFonts w:hint="default" w:ascii="Times New Roman" w:hAnsi="Times New Roman" w:cs="Times New Roman"/>
          <w:color w:val="auto"/>
          <w:sz w:val="32"/>
          <w:szCs w:val="32"/>
          <w:u w:val="none"/>
          <w:lang w:val="en-US" w:eastAsia="zh-CN"/>
        </w:rPr>
        <w:t>年</w:t>
      </w:r>
      <w:r>
        <w:rPr>
          <w:rFonts w:hint="eastAsia" w:cs="Times New Roman"/>
          <w:color w:val="auto"/>
          <w:sz w:val="32"/>
          <w:szCs w:val="32"/>
          <w:u w:val="none"/>
          <w:lang w:val="en-US" w:eastAsia="zh-CN"/>
        </w:rPr>
        <w:t>广东省</w:t>
      </w:r>
      <w:r>
        <w:rPr>
          <w:rFonts w:hint="default" w:ascii="Times New Roman" w:hAnsi="Times New Roman" w:cs="Times New Roman"/>
          <w:color w:val="auto"/>
          <w:sz w:val="32"/>
          <w:szCs w:val="32"/>
          <w:u w:val="none"/>
          <w:lang w:val="en-US" w:eastAsia="zh-CN"/>
        </w:rPr>
        <w:t>工人先锋号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  <w:t>候选单位。</w:t>
      </w:r>
    </w:p>
    <w:p>
      <w:pPr>
        <w:spacing w:line="600" w:lineRule="exact"/>
        <w:ind w:firstLine="604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</w:pPr>
    </w:p>
    <w:p>
      <w:pPr>
        <w:spacing w:line="600" w:lineRule="exact"/>
        <w:ind w:firstLine="604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</w:pPr>
    </w:p>
    <w:p>
      <w:pPr>
        <w:spacing w:line="560" w:lineRule="exact"/>
        <w:ind w:firstLine="544" w:firstLineChars="180"/>
        <w:jc w:val="right"/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  <w:t>（推荐对象所在单位全称）</w:t>
      </w:r>
    </w:p>
    <w:p>
      <w:pPr>
        <w:spacing w:line="560" w:lineRule="exact"/>
        <w:ind w:firstLine="544" w:firstLineChars="180"/>
        <w:jc w:val="right"/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eastAsia="zh-CN"/>
        </w:rPr>
        <w:t>（</w:t>
      </w:r>
      <w:r>
        <w:rPr>
          <w:rFonts w:hint="default" w:ascii="Times New Roman" w:hAnsi="Times New Roman" w:cs="Times New Roman"/>
          <w:color w:val="auto"/>
          <w:sz w:val="32"/>
          <w:szCs w:val="32"/>
          <w:u w:val="none"/>
          <w:lang w:eastAsia="zh-CN"/>
        </w:rPr>
        <w:t>行政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eastAsia="zh-CN"/>
        </w:rPr>
        <w:t>盖章）</w:t>
      </w:r>
    </w:p>
    <w:p>
      <w:pPr>
        <w:spacing w:line="560" w:lineRule="exact"/>
        <w:rPr>
          <w:rFonts w:hint="default" w:ascii="Times New Roman" w:hAnsi="Times New Roman" w:eastAsia="仿宋_GB2312" w:cs="Times New Roman"/>
          <w:color w:val="auto"/>
          <w:u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  <w:t xml:space="preserve">                                           202</w:t>
      </w:r>
      <w:r>
        <w:rPr>
          <w:rFonts w:hint="eastAsia" w:cs="Times New Roman"/>
          <w:color w:val="auto"/>
          <w:sz w:val="32"/>
          <w:szCs w:val="32"/>
          <w:u w:val="none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  <w:t>年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  <w:t>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default" w:ascii="Times New Roman" w:hAnsi="Times New Roman" w:cs="Times New Roman"/>
          <w:spacing w:val="0"/>
          <w:w w:val="100"/>
          <w:u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/>
        </w:rPr>
      </w:pPr>
      <w:r>
        <w:rPr>
          <w:rFonts w:hint="eastAsia" w:ascii="Times New Roman" w:hAnsi="Times New Roman" w:eastAsia="仿宋" w:cs="Times New Roman"/>
          <w:sz w:val="32"/>
          <w:szCs w:val="32"/>
          <w:u w:val="none"/>
          <w:lang w:val="en-US" w:eastAsia="zh-CN"/>
        </w:rPr>
        <w:t>（注意：请各单位补充资料完毕后，将括号内的内容删除）</w:t>
      </w:r>
    </w:p>
    <w:p/>
    <w:sectPr>
      <w:footerReference r:id="rId5" w:type="default"/>
      <w:footerReference r:id="rId6" w:type="even"/>
      <w:pgSz w:w="11906" w:h="16838"/>
      <w:pgMar w:top="2098" w:right="1587" w:bottom="1247" w:left="1587" w:header="851" w:footer="680" w:gutter="0"/>
      <w:cols w:space="720" w:num="1"/>
      <w:rtlGutter w:val="1"/>
      <w:docGrid w:type="linesAndChars" w:linePitch="586" w:charSpace="-14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0D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ordWrap w:val="0"/>
      <w:ind w:right="11"/>
      <w:jc w:val="right"/>
      <w:rPr>
        <w:rFonts w:ascii="楷体_GB2312" w:eastAsia="楷体_GB2312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ordWrap w:val="0"/>
      <w:ind w:right="11"/>
      <w:jc w:val="right"/>
    </w:pPr>
    <w:r>
      <w:rPr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wordWrap w:val="0"/>
                            <w:ind w:right="11"/>
                            <w:jc w:val="right"/>
                          </w:pPr>
                          <w:r>
                            <w:rPr>
                              <w:rFonts w:hint="eastAsia" w:ascii="楷体_GB2312" w:eastAsia="楷体_GB2312"/>
                              <w:sz w:val="28"/>
                              <w:szCs w:val="28"/>
                              <w:lang w:eastAsia="zh-CN"/>
                            </w:rPr>
                            <w:t>－</w:t>
                          </w:r>
                          <w:r>
                            <w:rPr>
                              <w:rFonts w:hint="default" w:ascii="Times New Roman" w:hAnsi="Times New Roman" w:eastAsia="楷体_GB2312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7"/>
                              <w:rFonts w:hint="default" w:ascii="Times New Roman" w:hAnsi="Times New Roman" w:eastAsia="楷体_GB2312" w:cs="Times New Roman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rFonts w:hint="default" w:ascii="Times New Roman" w:hAnsi="Times New Roman" w:eastAsia="楷体_GB2312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7"/>
                              <w:rFonts w:hint="default" w:ascii="Times New Roman" w:hAnsi="Times New Roman" w:eastAsia="楷体_GB2312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eastAsia="楷体_GB2312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楷体_GB2312" w:eastAsia="楷体_GB2312"/>
                              <w:sz w:val="28"/>
                              <w:szCs w:val="28"/>
                              <w:lang w:eastAsia="zh-CN"/>
                            </w:rPr>
                            <w:t>－</w:t>
                          </w:r>
                          <w:r>
                            <w:rPr>
                              <w:rStyle w:val="7"/>
                              <w:rFonts w:ascii="楷体_GB2312" w:eastAsia="楷体_GB2312"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wordWrap w:val="0"/>
                      <w:ind w:right="11"/>
                      <w:jc w:val="right"/>
                    </w:pPr>
                    <w:r>
                      <w:rPr>
                        <w:rFonts w:hint="eastAsia" w:ascii="楷体_GB2312" w:eastAsia="楷体_GB2312"/>
                        <w:sz w:val="28"/>
                        <w:szCs w:val="28"/>
                        <w:lang w:eastAsia="zh-CN"/>
                      </w:rPr>
                      <w:t>－</w:t>
                    </w:r>
                    <w:r>
                      <w:rPr>
                        <w:rFonts w:hint="default" w:ascii="Times New Roman" w:hAnsi="Times New Roman" w:eastAsia="楷体_GB2312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7"/>
                        <w:rFonts w:hint="default" w:ascii="Times New Roman" w:hAnsi="Times New Roman" w:eastAsia="楷体_GB2312" w:cs="Times New Roman"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rFonts w:hint="default" w:ascii="Times New Roman" w:hAnsi="Times New Roman" w:eastAsia="楷体_GB2312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7"/>
                        <w:rFonts w:hint="default" w:ascii="Times New Roman" w:hAnsi="Times New Roman" w:eastAsia="楷体_GB2312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default" w:ascii="Times New Roman" w:hAnsi="Times New Roman" w:eastAsia="楷体_GB2312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楷体_GB2312" w:eastAsia="楷体_GB2312"/>
                        <w:sz w:val="28"/>
                        <w:szCs w:val="28"/>
                        <w:lang w:eastAsia="zh-CN"/>
                      </w:rPr>
                      <w:t>－</w:t>
                    </w:r>
                    <w:r>
                      <w:rPr>
                        <w:rStyle w:val="7"/>
                        <w:rFonts w:ascii="楷体_GB2312" w:eastAsia="楷体_GB2312"/>
                        <w:sz w:val="28"/>
                        <w:szCs w:val="28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gyNjNjMDJiMGM2ZTIxODNjMDE5NmM0YjNjZjQ1MzYifQ=="/>
    <w:docVar w:name="KSO_WPS_MARK_KEY" w:val="9b0fe07f-d734-4eec-908f-984793367a50"/>
  </w:docVars>
  <w:rsids>
    <w:rsidRoot w:val="101004B4"/>
    <w:rsid w:val="0F5613B9"/>
    <w:rsid w:val="101004B4"/>
    <w:rsid w:val="164552E6"/>
    <w:rsid w:val="329D6F19"/>
    <w:rsid w:val="3A125865"/>
    <w:rsid w:val="61A50155"/>
    <w:rsid w:val="641E0DFC"/>
    <w:rsid w:val="6B992FF6"/>
    <w:rsid w:val="6D8E1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tLeast"/>
      <w:jc w:val="both"/>
    </w:pPr>
    <w:rPr>
      <w:rFonts w:ascii="Times New Roman" w:hAnsi="Times New Roman" w:eastAsia="仿宋_GB2312" w:cs="Times New Roman"/>
      <w:spacing w:val="-6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qFormat/>
    <w:uiPriority w:val="0"/>
    <w:pPr>
      <w:spacing w:before="120"/>
    </w:pPr>
    <w:rPr>
      <w:rFonts w:ascii="Arial" w:hAnsi="Arial" w:eastAsia="仿宋_GB2312" w:cs="Arial"/>
      <w:sz w:val="24"/>
      <w:szCs w:val="22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7">
    <w:name w:val="page number"/>
    <w:basedOn w:val="6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2024-02-05T14:09:00Z</dcterms:created>
  <dc:creator>林耀宏</dc:creator>
  <cp:lastModifiedBy>林耀宏</cp:lastModifiedBy>
  <dcterms:modified xsi:type="dcterms:W3CDTF">2024-02-07T03:44:34Z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D90AE0F158B44A71B4C418E97983FC7D_13</vt:lpwstr>
  </property>
</Properties>
</file>