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AC3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rPr>
          <w:rFonts w:hint="eastAsia" w:ascii="Times New Roman" w:hAnsi="Times New Roman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方正黑体简体"/>
          <w:sz w:val="32"/>
          <w:szCs w:val="32"/>
          <w:lang w:val="en-US" w:eastAsia="zh-CN"/>
        </w:rPr>
        <w:t>附件</w:t>
      </w:r>
    </w:p>
    <w:tbl>
      <w:tblPr>
        <w:tblStyle w:val="2"/>
        <w:tblW w:w="939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4292"/>
        <w:gridCol w:w="4222"/>
      </w:tblGrid>
      <w:tr w14:paraId="042EC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</w:trPr>
        <w:tc>
          <w:tcPr>
            <w:tcW w:w="939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3E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</w:p>
          <w:p w14:paraId="18A75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Times New Roman" w:hAnsi="Times New Roman" w:eastAsia="方正小标宋简体" w:cs="方正小标宋简体"/>
                <w:b w:val="0"/>
                <w:bCs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小标宋简体" w:cs="方正小标宋简体"/>
                <w:b w:val="0"/>
                <w:bCs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汕头市总工会机关接待室修缮工程项目清单</w:t>
            </w:r>
          </w:p>
          <w:p w14:paraId="47ED6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Times New Roman" w:hAnsi="Times New Roman" w:eastAsia="方正小标宋简体" w:cs="方正小标宋简体"/>
                <w:b w:val="0"/>
                <w:bCs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</w:tc>
      </w:tr>
      <w:tr w14:paraId="00215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E52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A92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200"/>
              <w:jc w:val="center"/>
              <w:rPr>
                <w:rFonts w:hint="eastAsia" w:ascii="Times New Roman" w:hAnsi="Times New Roman" w:eastAsia="方正仿宋简体" w:cs="方正仿宋简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sz w:val="32"/>
                <w:szCs w:val="32"/>
                <w:lang w:val="en-US" w:eastAsia="zh-CN"/>
              </w:rPr>
              <w:t>项目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F5C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320" w:firstLineChars="100"/>
              <w:jc w:val="both"/>
              <w:rPr>
                <w:rFonts w:hint="eastAsia" w:ascii="Times New Roman" w:hAnsi="Times New Roman" w:eastAsia="方正仿宋简体" w:cs="方正仿宋简体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b/>
                <w:bCs/>
                <w:sz w:val="32"/>
                <w:szCs w:val="32"/>
                <w:lang w:val="en-US" w:eastAsia="zh-CN"/>
              </w:rPr>
              <w:t>备注</w:t>
            </w:r>
          </w:p>
        </w:tc>
      </w:tr>
      <w:tr w14:paraId="15A22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B04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AB7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拆除老天花吊顶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D85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</w:p>
        </w:tc>
      </w:tr>
      <w:tr w14:paraId="539CE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F6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FB5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预埋电线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617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电线广州人民品牌</w:t>
            </w: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、开关扦座面板松下品牌</w:t>
            </w:r>
          </w:p>
        </w:tc>
      </w:tr>
      <w:tr w14:paraId="6E8E7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50F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EF9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天花吊藏光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383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天花合板进口皇冠品牌做藏光，杉木；骨灯具广州名优产品</w:t>
            </w:r>
          </w:p>
        </w:tc>
      </w:tr>
      <w:tr w14:paraId="45EFA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208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AA7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天花油漆及加装窗帘盒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1B2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油漆用立帮品牌漆</w:t>
            </w:r>
          </w:p>
        </w:tc>
      </w:tr>
      <w:tr w14:paraId="34B21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3AD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56F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加装墙面封面饰格音板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558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墙板王斌格音扳</w:t>
            </w:r>
          </w:p>
        </w:tc>
      </w:tr>
      <w:tr w14:paraId="5E084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0A6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82D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加装金属脚线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44C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铝合金脚线</w:t>
            </w:r>
          </w:p>
        </w:tc>
      </w:tr>
      <w:tr w14:paraId="48A5D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38F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AD9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地面自留平塑胶地毯铺贴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711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塑胶地毯纹专用胶铺贴</w:t>
            </w:r>
          </w:p>
        </w:tc>
      </w:tr>
      <w:tr w14:paraId="6B40F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E7E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default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EC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沙发（8只）、茶几布画、党旗、墙柜、窗帘</w:t>
            </w:r>
          </w:p>
        </w:tc>
        <w:tc>
          <w:tcPr>
            <w:tcW w:w="4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94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方正仿宋简体"/>
                <w:sz w:val="32"/>
                <w:szCs w:val="32"/>
                <w:lang w:val="en-US" w:eastAsia="zh-CN"/>
              </w:rPr>
              <w:t>实木圈沙皮沙发，实木茶几，实木墙柜</w:t>
            </w:r>
          </w:p>
        </w:tc>
      </w:tr>
      <w:tr w14:paraId="51A1E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390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4AAB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楷体简体" w:hAnsi="方正楷体简体" w:eastAsia="方正楷体简体" w:cs="方正楷体简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</w:p>
          <w:p w14:paraId="2E191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楷体简体" w:hAnsi="方正楷体简体" w:eastAsia="方正楷体简体" w:cs="方正楷体简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</w:tbl>
    <w:p w14:paraId="1C01548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814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2026-01-23T11:29:14Z</dcterms:created>
  <dc:creator>46380</dc:creator>
  <cp:lastModifiedBy>可欣-Lin</cp:lastModifiedBy>
  <dcterms:modified xsi:type="dcterms:W3CDTF">2026-01-23T11:29:22Z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eyJoZGlkIjoiZGRiNGM0NGJiNmZkMzljZjAyMWVlOTAwOTljN2I2Y2YiLCJ1c2VySWQiOiIyNDk2NDEyMzIifQ==</vt:lpwstr>
  </property>
  <property fmtid="{D5CDD505-2E9C-101B-9397-08002B2CF9AE}" pid="4" name="ICV">
    <vt:lpwstr>273F0DE2E6474D2CA7F21D8BCFDCFD3C_12</vt:lpwstr>
  </property>
</Properties>
</file>